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3DA" w:rsidRPr="00EC4414" w:rsidRDefault="005C33DA" w:rsidP="005C33DA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  <w:r w:rsidRPr="00EC4414">
        <w:rPr>
          <w:rFonts w:ascii="Cambria" w:hAnsi="Cambria" w:cstheme="minorBidi"/>
          <w:lang w:val="bs-Cyrl-BA"/>
        </w:rPr>
        <w:t>Број: 02/4.01-12-011-</w:t>
      </w:r>
      <w:r w:rsidR="00810E60">
        <w:rPr>
          <w:rFonts w:ascii="Cambria" w:hAnsi="Cambria" w:cstheme="minorBidi"/>
          <w:lang w:val="bs-Cyrl-BA"/>
        </w:rPr>
        <w:t>505</w:t>
      </w:r>
      <w:bookmarkStart w:id="0" w:name="_GoBack"/>
      <w:bookmarkEnd w:id="0"/>
      <w:r>
        <w:rPr>
          <w:rFonts w:ascii="Cambria" w:hAnsi="Cambria" w:cstheme="minorBidi"/>
          <w:lang w:val="bs-Cyrl-BA"/>
        </w:rPr>
        <w:t>-1</w:t>
      </w:r>
      <w:r w:rsidRPr="00EC4414">
        <w:rPr>
          <w:rFonts w:ascii="Cambria" w:hAnsi="Cambria" w:cstheme="minorBidi"/>
          <w:lang w:val="bs-Cyrl-BA"/>
        </w:rPr>
        <w:t>/22</w:t>
      </w:r>
    </w:p>
    <w:p w:rsidR="005C33DA" w:rsidRPr="00BB6EF3" w:rsidRDefault="005C33DA" w:rsidP="005C33DA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hAnsi="Cambria" w:cstheme="minorBidi"/>
          <w:lang w:val="bs-Cyrl-BA"/>
        </w:rPr>
        <w:t xml:space="preserve">Датум: </w:t>
      </w:r>
      <w:r>
        <w:rPr>
          <w:rFonts w:ascii="Cambria" w:hAnsi="Cambria" w:cstheme="minorBidi"/>
          <w:lang w:val="bs-Cyrl-BA"/>
        </w:rPr>
        <w:t xml:space="preserve">11. април </w:t>
      </w:r>
      <w:r w:rsidRPr="00EC4414">
        <w:rPr>
          <w:rFonts w:ascii="Cambria" w:hAnsi="Cambria" w:cstheme="minorBidi"/>
          <w:lang w:val="bs-Cyrl-BA"/>
        </w:rPr>
        <w:t>2022.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5C33DA" w:rsidRPr="00BB6EF3" w:rsidRDefault="005C33DA" w:rsidP="005C33DA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5C33DA" w:rsidRPr="00BB6EF3" w:rsidRDefault="005C33DA" w:rsidP="005C33D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50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66/20</w:t>
      </w:r>
      <w:r w:rsidRPr="00BB6EF3">
        <w:rPr>
          <w:rFonts w:ascii="Cambria" w:eastAsia="Times New Roman" w:hAnsi="Cambria"/>
          <w:noProof/>
          <w:lang w:val="sr-Cyrl-CS"/>
        </w:rPr>
        <w:t xml:space="preserve">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Народној 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5C33DA" w:rsidRPr="00BB6EF3" w:rsidRDefault="005C33DA" w:rsidP="005C33DA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5C33DA" w:rsidRPr="00BB6EF3" w:rsidRDefault="005C33DA" w:rsidP="005C33DA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5C33DA" w:rsidRPr="00BB6EF3" w:rsidRDefault="005C33DA" w:rsidP="005C33DA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5C33DA" w:rsidRPr="00884EF9" w:rsidRDefault="005C33DA" w:rsidP="005C33DA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BA"/>
        </w:rPr>
        <w:t xml:space="preserve">о разматрању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Годишњег</w:t>
      </w:r>
      <w:r w:rsidRPr="00EC4414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извјештај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EC4414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EC4414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мбудсмана за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дјецу за 2021. годину</w:t>
      </w:r>
    </w:p>
    <w:p w:rsidR="005C33DA" w:rsidRPr="00884EF9" w:rsidRDefault="005C33DA" w:rsidP="005C33DA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5C33DA" w:rsidRPr="00BB6EF3" w:rsidRDefault="005C33DA" w:rsidP="005C33DA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5C33DA" w:rsidRPr="00BB6EF3" w:rsidRDefault="005C33DA" w:rsidP="005C33D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 1</w:t>
      </w:r>
      <w:r>
        <w:rPr>
          <w:rFonts w:ascii="Cambria" w:eastAsia="Times New Roman" w:hAnsi="Cambria"/>
          <w:noProof/>
          <w:lang w:val="sr-Cyrl-CS"/>
        </w:rPr>
        <w:t>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 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11. априла</w:t>
      </w:r>
      <w:r>
        <w:rPr>
          <w:rFonts w:ascii="Cambria" w:eastAsia="Times New Roman" w:hAnsi="Cambria"/>
          <w:noProof/>
          <w:lang w:val="sr-Cyrl-CS"/>
        </w:rPr>
        <w:t xml:space="preserve"> 2022.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lang w:val="sr-Cyrl-BA"/>
        </w:rPr>
        <w:t>Годишњи и</w:t>
      </w:r>
      <w:r w:rsidRPr="00EC4414">
        <w:rPr>
          <w:rFonts w:ascii="Cambria" w:hAnsi="Cambria"/>
        </w:rPr>
        <w:t xml:space="preserve">звјештај </w:t>
      </w:r>
      <w:r>
        <w:rPr>
          <w:rFonts w:ascii="Cambria" w:hAnsi="Cambria"/>
          <w:lang w:val="sr-Cyrl-BA"/>
        </w:rPr>
        <w:t>омбудсмена</w:t>
      </w:r>
      <w:r w:rsidRPr="00EC4414">
        <w:rPr>
          <w:rFonts w:ascii="Cambria" w:hAnsi="Cambria"/>
        </w:rPr>
        <w:t xml:space="preserve"> за </w:t>
      </w:r>
      <w:r>
        <w:rPr>
          <w:rFonts w:ascii="Cambria" w:hAnsi="Cambria"/>
          <w:lang w:val="sr-Cyrl-BA"/>
        </w:rPr>
        <w:t>дјецу за 2021. годину</w:t>
      </w:r>
      <w:r>
        <w:rPr>
          <w:rFonts w:ascii="Cambria" w:hAnsi="Cambria"/>
        </w:rPr>
        <w:t>.</w:t>
      </w:r>
    </w:p>
    <w:p w:rsidR="005C33DA" w:rsidRPr="00C91816" w:rsidRDefault="005C33DA" w:rsidP="005C33D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Наташа Стевановић,  Наташа Кулашинац</w:t>
      </w:r>
      <w:r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 xml:space="preserve"> Дико Цвијетиновић</w:t>
      </w:r>
      <w:r w:rsidRPr="005C33DA">
        <w:t xml:space="preserve"> </w:t>
      </w:r>
      <w:r w:rsidRPr="005C33DA">
        <w:rPr>
          <w:rFonts w:ascii="Cambria" w:eastAsia="Times New Roman" w:hAnsi="Cambria"/>
          <w:noProof/>
          <w:lang w:val="sr-Cyrl-CS"/>
        </w:rPr>
        <w:t>и Мара Гранула</w:t>
      </w:r>
      <w:r>
        <w:rPr>
          <w:rFonts w:ascii="Cambria" w:eastAsia="Times New Roman" w:hAnsi="Cambria"/>
          <w:noProof/>
          <w:lang w:val="sr-Cyrl-CS"/>
        </w:rPr>
        <w:t xml:space="preserve"> </w:t>
      </w:r>
      <w:r w:rsidRPr="00C91816">
        <w:rPr>
          <w:rFonts w:ascii="Cambria" w:eastAsia="Times New Roman" w:hAnsi="Cambria"/>
          <w:noProof/>
          <w:lang w:val="sr-Cyrl-CS"/>
        </w:rPr>
        <w:t>, чланови Одбора.</w:t>
      </w:r>
    </w:p>
    <w:p w:rsidR="005C33DA" w:rsidRPr="00C91816" w:rsidRDefault="005C33DA" w:rsidP="005C33D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 одсутна</w:t>
      </w:r>
      <w:r w:rsidRPr="00C91816">
        <w:rPr>
          <w:rFonts w:ascii="Cambria" w:eastAsia="Times New Roman" w:hAnsi="Cambria"/>
          <w:noProof/>
          <w:lang w:val="sr-Cyrl-CS"/>
        </w:rPr>
        <w:t xml:space="preserve"> бил</w:t>
      </w:r>
      <w:r>
        <w:rPr>
          <w:rFonts w:ascii="Cambria" w:eastAsia="Times New Roman" w:hAnsi="Cambria"/>
          <w:noProof/>
          <w:lang w:val="sr-Cyrl-CS"/>
        </w:rPr>
        <w:t>а</w:t>
      </w:r>
      <w:r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C91816">
        <w:rPr>
          <w:rFonts w:ascii="Cambria" w:eastAsia="Times New Roman" w:hAnsi="Cambria"/>
          <w:noProof/>
          <w:lang w:val="sr-Cyrl-CS"/>
        </w:rPr>
        <w:t xml:space="preserve"> Андреа Дорић</w:t>
      </w:r>
      <w:r>
        <w:rPr>
          <w:rFonts w:ascii="Cambria" w:eastAsia="Times New Roman" w:hAnsi="Cambria"/>
          <w:noProof/>
          <w:lang w:val="sr-Cyrl-CS"/>
        </w:rPr>
        <w:t xml:space="preserve">, </w:t>
      </w:r>
      <w:r w:rsidRPr="00C91816">
        <w:rPr>
          <w:rFonts w:ascii="Cambria" w:eastAsia="Times New Roman" w:hAnsi="Cambria"/>
          <w:noProof/>
          <w:lang w:val="sr-Cyrl-CS"/>
        </w:rPr>
        <w:t>члан Одбора.</w:t>
      </w:r>
    </w:p>
    <w:p w:rsidR="005C33DA" w:rsidRPr="00BB6EF3" w:rsidRDefault="005C33DA" w:rsidP="005C33D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Образложење</w:t>
      </w:r>
      <w:r w:rsidRPr="00C91816">
        <w:rPr>
          <w:rFonts w:ascii="Cambria" w:eastAsia="Calibri" w:hAnsi="Cambria"/>
          <w:noProof/>
          <w:lang w:val="sr-Cyrl-CS"/>
        </w:rPr>
        <w:t xml:space="preserve"> наведеног </w:t>
      </w:r>
      <w:r>
        <w:rPr>
          <w:rFonts w:ascii="Cambria" w:eastAsia="Calibri" w:hAnsi="Cambria"/>
          <w:noProof/>
          <w:lang w:val="sr-Cyrl-CS" w:eastAsia="bs-Cyrl-BA"/>
        </w:rPr>
        <w:t xml:space="preserve">Годишњег </w:t>
      </w:r>
      <w:r>
        <w:rPr>
          <w:rFonts w:ascii="Cambria" w:eastAsia="Calibri" w:hAnsi="Cambria"/>
          <w:noProof/>
          <w:lang w:val="sr-Cyrl-CS" w:eastAsia="bs-Cyrl-BA"/>
        </w:rPr>
        <w:t>извјештаја</w:t>
      </w:r>
      <w:r w:rsidRPr="00C91816">
        <w:rPr>
          <w:rFonts w:ascii="Cambria" w:eastAsia="Times New Roman" w:hAnsi="Cambria"/>
          <w:noProof/>
          <w:lang w:val="sr-Cyrl-CS"/>
        </w:rPr>
        <w:t xml:space="preserve"> подни</w:t>
      </w:r>
      <w:r>
        <w:rPr>
          <w:rFonts w:ascii="Cambria" w:eastAsia="Times New Roman" w:hAnsi="Cambria"/>
          <w:noProof/>
          <w:lang w:val="sr-Cyrl-CS"/>
        </w:rPr>
        <w:t>јела</w:t>
      </w:r>
      <w:r>
        <w:rPr>
          <w:rFonts w:ascii="Cambria" w:eastAsia="Times New Roman" w:hAnsi="Cambria"/>
          <w:noProof/>
          <w:lang w:val="sr-Cyrl-CS"/>
        </w:rPr>
        <w:t xml:space="preserve"> је </w:t>
      </w:r>
      <w:r>
        <w:rPr>
          <w:rFonts w:ascii="Cambria" w:eastAsia="Times New Roman" w:hAnsi="Cambria"/>
          <w:noProof/>
          <w:lang w:val="sr-Cyrl-CS"/>
        </w:rPr>
        <w:t>Андреа Станковић, представница</w:t>
      </w:r>
      <w:r>
        <w:rPr>
          <w:rFonts w:ascii="Cambria" w:eastAsia="Times New Roman" w:hAnsi="Cambria"/>
          <w:noProof/>
          <w:lang w:val="sr-Cyrl-CS"/>
        </w:rPr>
        <w:t xml:space="preserve"> </w:t>
      </w:r>
      <w:r w:rsidRPr="00EC4414">
        <w:rPr>
          <w:rFonts w:ascii="Cambria" w:eastAsia="Times New Roman" w:hAnsi="Cambria"/>
          <w:noProof/>
          <w:lang w:val="sr-Cyrl-CS"/>
        </w:rPr>
        <w:t xml:space="preserve">Омбудсмана за </w:t>
      </w:r>
      <w:r>
        <w:rPr>
          <w:rFonts w:ascii="Cambria" w:eastAsia="Times New Roman" w:hAnsi="Cambria"/>
          <w:noProof/>
          <w:lang w:val="sr-Cyrl-CS"/>
        </w:rPr>
        <w:t xml:space="preserve">дјецу Републике Српске. Након дискусије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C91816">
        <w:rPr>
          <w:rFonts w:ascii="Cambria" w:eastAsia="Times New Roman" w:hAnsi="Cambria"/>
          <w:noProof/>
          <w:lang w:val="sr-Cyrl-CS"/>
        </w:rPr>
        <w:t xml:space="preserve">је </w:t>
      </w:r>
      <w:r w:rsidRPr="00C91816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91816">
        <w:rPr>
          <w:rFonts w:ascii="Cambria" w:eastAsia="Times New Roman" w:hAnsi="Cambria"/>
          <w:noProof/>
          <w:lang w:val="sr-Cyrl-CS"/>
        </w:rPr>
        <w:t xml:space="preserve"> заузео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 xml:space="preserve">се </w:t>
      </w:r>
      <w:r w:rsidRPr="005C33DA">
        <w:rPr>
          <w:rFonts w:ascii="Cambria" w:eastAsia="Times New Roman" w:hAnsi="Cambria"/>
          <w:noProof/>
          <w:lang w:val="sr-Cyrl-CS"/>
        </w:rPr>
        <w:t>Годишњи извјештај омбудсмена за дјецу за 2021. годину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21</w:t>
      </w:r>
      <w:r>
        <w:rPr>
          <w:rFonts w:ascii="Cambria" w:eastAsia="Calibri" w:hAnsi="Cambria"/>
          <w:noProof/>
          <w:lang w:val="sr-Cyrl-CS" w:eastAsia="sr-Cyrl-BA"/>
        </w:rPr>
        <w:t>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5C33DA" w:rsidRPr="00BB6EF3" w:rsidRDefault="005C33DA" w:rsidP="005C33D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5C33DA" w:rsidRPr="00BB6EF3" w:rsidRDefault="005C33DA" w:rsidP="005C33DA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5C33DA" w:rsidRPr="00BB6EF3" w:rsidRDefault="005C33DA" w:rsidP="005C33DA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5C33DA" w:rsidRPr="00BB6EF3" w:rsidRDefault="005C33DA" w:rsidP="005C33DA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5C33DA" w:rsidRPr="00BB6EF3" w:rsidRDefault="005C33DA" w:rsidP="005C33DA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5C33DA" w:rsidRDefault="005C33DA" w:rsidP="005C33DA">
      <w:pPr>
        <w:rPr>
          <w:rFonts w:ascii="Cambria" w:hAnsi="Cambria"/>
          <w:noProof/>
          <w:lang w:val="sr-Cyrl-CS"/>
        </w:rPr>
      </w:pPr>
    </w:p>
    <w:p w:rsidR="005C33DA" w:rsidRDefault="005C33DA" w:rsidP="005C33DA">
      <w:pPr>
        <w:rPr>
          <w:rFonts w:ascii="Cambria" w:hAnsi="Cambria"/>
          <w:noProof/>
          <w:lang w:val="sr-Cyrl-CS"/>
        </w:rPr>
      </w:pPr>
    </w:p>
    <w:p w:rsidR="005C33DA" w:rsidRDefault="005C33DA" w:rsidP="005C33DA">
      <w:pPr>
        <w:rPr>
          <w:rFonts w:ascii="Cambria" w:hAnsi="Cambria"/>
          <w:noProof/>
          <w:lang w:val="sr-Cyrl-CS"/>
        </w:rPr>
      </w:pPr>
    </w:p>
    <w:p w:rsidR="005C33DA" w:rsidRDefault="005C33DA" w:rsidP="005C33DA"/>
    <w:p w:rsidR="004A798D" w:rsidRDefault="004A798D"/>
    <w:sectPr w:rsidR="004A798D" w:rsidSect="00357F7B">
      <w:headerReference w:type="default" r:id="rId6"/>
      <w:footerReference w:type="default" r:id="rId7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BFE" w:rsidRDefault="00DB3BFE" w:rsidP="005C33DA">
      <w:pPr>
        <w:spacing w:after="0" w:line="240" w:lineRule="auto"/>
      </w:pPr>
      <w:r>
        <w:separator/>
      </w:r>
    </w:p>
  </w:endnote>
  <w:endnote w:type="continuationSeparator" w:id="0">
    <w:p w:rsidR="00DB3BFE" w:rsidRDefault="00DB3BFE" w:rsidP="005C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632FAC" w:rsidRDefault="00DB3BFE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E95DAC" w:rsidRPr="00695838" w:rsidRDefault="00DB3BFE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0E17E747" wp14:editId="461054E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 w:rsidR="005C33DA">
      <w:rPr>
        <w:rFonts w:ascii="Adamant BG" w:hAnsi="Adamant BG"/>
        <w:sz w:val="14"/>
        <w:szCs w:val="14"/>
        <w:lang w:val="sr-Latn-RS"/>
      </w:rPr>
      <w:t>18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7B96E288" wp14:editId="667D84D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 w:rsidR="005C33DA">
      <w:rPr>
        <w:rFonts w:ascii="Adamant BG" w:hAnsi="Adamant BG"/>
        <w:sz w:val="14"/>
        <w:szCs w:val="14"/>
        <w:lang w:val="sr-Cyrl-BA"/>
      </w:rPr>
      <w:t>338 138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:rsidR="00E95DAC" w:rsidRDefault="00DB3BFE" w:rsidP="00357F7B">
    <w:pPr>
      <w:pStyle w:val="Footer"/>
    </w:pPr>
  </w:p>
  <w:p w:rsidR="00E95DAC" w:rsidRDefault="00DB3B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BFE" w:rsidRDefault="00DB3BFE" w:rsidP="005C33DA">
      <w:pPr>
        <w:spacing w:after="0" w:line="240" w:lineRule="auto"/>
      </w:pPr>
      <w:r>
        <w:separator/>
      </w:r>
    </w:p>
  </w:footnote>
  <w:footnote w:type="continuationSeparator" w:id="0">
    <w:p w:rsidR="00DB3BFE" w:rsidRDefault="00DB3BFE" w:rsidP="005C3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832B99" w:rsidRDefault="00DB3BFE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24A300CE" wp14:editId="1C629C6E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8E4F59" w:rsidRDefault="00DB3BFE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E95DAC" w:rsidRPr="008E4F59" w:rsidRDefault="00DB3BFE" w:rsidP="00357F7B">
    <w:pPr>
      <w:pStyle w:val="NoSpacing"/>
      <w:jc w:val="center"/>
    </w:pPr>
    <w:r w:rsidRPr="008E4F59">
      <w:t>NARODNA SKUPŠTINA REPUBLIKE SRPSKE</w:t>
    </w:r>
  </w:p>
  <w:p w:rsidR="00E95DAC" w:rsidRPr="00832B99" w:rsidRDefault="00DB3BFE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</w:rPr>
      <w:t>..........................................................................................</w:t>
    </w:r>
  </w:p>
  <w:p w:rsidR="00E95DAC" w:rsidRPr="008E4F59" w:rsidRDefault="00DB3BFE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МОГУЋНОСТИ</w:t>
    </w:r>
  </w:p>
  <w:p w:rsidR="00E95DAC" w:rsidRPr="008E4F59" w:rsidRDefault="00DB3BFE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:rsidR="00E95DAC" w:rsidRDefault="00DB3B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3DA"/>
    <w:rsid w:val="004A798D"/>
    <w:rsid w:val="005C33DA"/>
    <w:rsid w:val="00810E60"/>
    <w:rsid w:val="00DB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91DF7-9C81-45B5-840F-0B9632E7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3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3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3DA"/>
  </w:style>
  <w:style w:type="paragraph" w:styleId="Footer">
    <w:name w:val="footer"/>
    <w:basedOn w:val="Normal"/>
    <w:link w:val="FooterChar"/>
    <w:uiPriority w:val="99"/>
    <w:semiHidden/>
    <w:unhideWhenUsed/>
    <w:rsid w:val="005C3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33DA"/>
  </w:style>
  <w:style w:type="paragraph" w:styleId="NoSpacing">
    <w:name w:val="No Spacing"/>
    <w:uiPriority w:val="1"/>
    <w:qFormat/>
    <w:rsid w:val="005C33DA"/>
    <w:pPr>
      <w:spacing w:after="0" w:line="240" w:lineRule="auto"/>
    </w:pPr>
  </w:style>
  <w:style w:type="character" w:styleId="Hyperlink">
    <w:name w:val="Hyperlink"/>
    <w:rsid w:val="005C33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1</cp:revision>
  <cp:lastPrinted>2022-04-11T12:29:00Z</cp:lastPrinted>
  <dcterms:created xsi:type="dcterms:W3CDTF">2022-04-11T12:20:00Z</dcterms:created>
  <dcterms:modified xsi:type="dcterms:W3CDTF">2022-04-11T12:37:00Z</dcterms:modified>
</cp:coreProperties>
</file>